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AE10" w14:textId="77777777" w:rsidR="00E926A5" w:rsidRDefault="00E926A5" w:rsidP="00E926A5">
      <w:pPr>
        <w:pStyle w:val="Heading7"/>
        <w:numPr>
          <w:ilvl w:val="0"/>
          <w:numId w:val="0"/>
        </w:numPr>
      </w:pPr>
      <w:bookmarkStart w:id="0" w:name="_Ref151481026"/>
      <w:bookmarkStart w:id="1" w:name="_Toc152247833"/>
      <w:r>
        <w:t>Self-Assessment Record Sheet:</w:t>
      </w:r>
      <w:r>
        <w:br/>
        <w:t>Inter-Agency Trust Maturity Model</w:t>
      </w:r>
      <w:bookmarkEnd w:id="0"/>
      <w:bookmarkEnd w:id="1"/>
    </w:p>
    <w:p w14:paraId="3C0A93EC" w14:textId="77777777" w:rsidR="00E926A5" w:rsidRDefault="00E926A5" w:rsidP="00E926A5">
      <w:pPr>
        <w:pStyle w:val="Para"/>
      </w:pPr>
      <w:r w:rsidRPr="0040268C">
        <w:t>Please complete the table below by marking the appropriate boxes with an X</w:t>
      </w:r>
      <w:r>
        <w:t xml:space="preserve"> based on your self-assessment</w:t>
      </w:r>
      <w:r w:rsidRPr="0040268C">
        <w:t>.</w:t>
      </w:r>
      <w:r>
        <w:t xml:space="preserve"> </w:t>
      </w:r>
      <w:r w:rsidRPr="00BF2988">
        <w:rPr>
          <w:b/>
          <w:bCs/>
        </w:rPr>
        <w:t>Please only include one X per row to mark which maturity level best fits</w:t>
      </w:r>
      <w:r>
        <w:t xml:space="preserve">. </w:t>
      </w:r>
      <w:r w:rsidRPr="0040268C">
        <w:t xml:space="preserve">Please send the completed table to the </w:t>
      </w:r>
      <w:r>
        <w:t>OECD</w:t>
      </w:r>
      <w:r w:rsidRPr="0040268C">
        <w:t xml:space="preserve"> Secretariat at </w:t>
      </w:r>
      <w:r w:rsidRPr="0058535F">
        <w:rPr>
          <w:b/>
          <w:bCs/>
          <w:u w:val="single"/>
        </w:rPr>
        <w:t>oecd.taxandcrime@oecd.org</w:t>
      </w:r>
    </w:p>
    <w:p w14:paraId="7CD9A517" w14:textId="77777777" w:rsidR="00E926A5" w:rsidRPr="0058535F" w:rsidRDefault="00E926A5" w:rsidP="00E926A5">
      <w:pPr>
        <w:pStyle w:val="Para"/>
      </w:pPr>
    </w:p>
    <w:tbl>
      <w:tblPr>
        <w:tblStyle w:val="OECD"/>
        <w:tblW w:w="8810" w:type="dxa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417"/>
        <w:gridCol w:w="1439"/>
      </w:tblGrid>
      <w:tr w:rsidR="00E926A5" w14:paraId="2F5F91DB" w14:textId="77777777" w:rsidTr="00C97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0" w:type="auto"/>
            <w:gridSpan w:val="5"/>
            <w:shd w:val="clear" w:color="auto" w:fill="4472C4" w:themeFill="accent1"/>
            <w:vAlign w:val="center"/>
            <w:hideMark/>
          </w:tcPr>
          <w:p w14:paraId="449F53D3" w14:textId="77777777" w:rsidR="00E926A5" w:rsidRPr="002B1272" w:rsidRDefault="00E926A5" w:rsidP="00C971B4">
            <w:pPr>
              <w:pStyle w:val="TableRow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2B1272">
              <w:rPr>
                <w:b/>
                <w:bCs/>
                <w:color w:val="FFFFFF" w:themeColor="background1"/>
              </w:rPr>
              <w:t>GOVERNANCE FRAMEWORK</w:t>
            </w:r>
          </w:p>
        </w:tc>
      </w:tr>
      <w:tr w:rsidR="00E926A5" w14:paraId="60B22D76" w14:textId="77777777" w:rsidTr="00C971B4">
        <w:trPr>
          <w:trHeight w:val="283"/>
        </w:trPr>
        <w:tc>
          <w:tcPr>
            <w:tcW w:w="2977" w:type="dxa"/>
            <w:shd w:val="clear" w:color="auto" w:fill="FFFF99"/>
            <w:vAlign w:val="center"/>
          </w:tcPr>
          <w:p w14:paraId="006B4DFD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Establishment of Common Goals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2F9B84B4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Emerging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7C3EC428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Progressing</w:t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0EF824EA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Established</w:t>
            </w:r>
          </w:p>
        </w:tc>
        <w:tc>
          <w:tcPr>
            <w:tcW w:w="1439" w:type="dxa"/>
            <w:shd w:val="clear" w:color="auto" w:fill="FFFF99"/>
            <w:vAlign w:val="center"/>
          </w:tcPr>
          <w:p w14:paraId="60ACCFF1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Aspirational</w:t>
            </w:r>
          </w:p>
        </w:tc>
      </w:tr>
      <w:tr w:rsidR="00E926A5" w14:paraId="4BF13258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2E86EAB3" w14:textId="77777777" w:rsidR="00E926A5" w:rsidRPr="00883F7F" w:rsidRDefault="00E926A5" w:rsidP="00C971B4">
            <w:pPr>
              <w:pStyle w:val="TableRow"/>
              <w:rPr>
                <w:b/>
                <w:bCs/>
                <w:lang w:eastAsia="en-US" w:bidi="en-US"/>
              </w:rPr>
            </w:pPr>
            <w:r w:rsidRPr="00883F7F">
              <w:rPr>
                <w:b/>
                <w:bCs/>
                <w:lang w:eastAsia="en-US" w:bidi="en-US"/>
              </w:rPr>
              <w:t>(a) Awareness</w:t>
            </w:r>
          </w:p>
        </w:tc>
        <w:tc>
          <w:tcPr>
            <w:tcW w:w="1559" w:type="dxa"/>
            <w:vAlign w:val="center"/>
          </w:tcPr>
          <w:p w14:paraId="08E69EE9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26B07DF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F19A478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05C75AC0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:rsidRPr="00883F7F" w14:paraId="6354AF95" w14:textId="77777777" w:rsidTr="00C971B4">
        <w:trPr>
          <w:trHeight w:val="315"/>
        </w:trPr>
        <w:tc>
          <w:tcPr>
            <w:tcW w:w="2977" w:type="dxa"/>
            <w:vAlign w:val="center"/>
            <w:hideMark/>
          </w:tcPr>
          <w:p w14:paraId="7F253574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 xml:space="preserve">(b) Forum for regular interactions </w:t>
            </w:r>
          </w:p>
        </w:tc>
        <w:tc>
          <w:tcPr>
            <w:tcW w:w="1559" w:type="dxa"/>
            <w:vAlign w:val="center"/>
          </w:tcPr>
          <w:p w14:paraId="51809B06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DC826FF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28CDB1B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40BE65D0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4A6F3A40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42E0CADC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(c) Shared vision</w:t>
            </w:r>
          </w:p>
        </w:tc>
        <w:tc>
          <w:tcPr>
            <w:tcW w:w="1559" w:type="dxa"/>
            <w:vAlign w:val="center"/>
          </w:tcPr>
          <w:p w14:paraId="44D32AB2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419C128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B141B36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6D64ADDF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3BB512E3" w14:textId="77777777" w:rsidTr="00C971B4">
        <w:trPr>
          <w:trHeight w:val="283"/>
        </w:trPr>
        <w:tc>
          <w:tcPr>
            <w:tcW w:w="2977" w:type="dxa"/>
            <w:shd w:val="clear" w:color="auto" w:fill="FFFF99"/>
            <w:vAlign w:val="center"/>
          </w:tcPr>
          <w:p w14:paraId="281A7501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 xml:space="preserve">Coherence in Policy, </w:t>
            </w:r>
            <w:proofErr w:type="gramStart"/>
            <w:r w:rsidRPr="0038430D">
              <w:rPr>
                <w:b/>
                <w:bCs/>
              </w:rPr>
              <w:t>Action</w:t>
            </w:r>
            <w:proofErr w:type="gramEnd"/>
            <w:r w:rsidRPr="0038430D">
              <w:rPr>
                <w:b/>
                <w:bCs/>
              </w:rPr>
              <w:t xml:space="preserve"> and Strategy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1A077358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Emerging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2AE0B17D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Progressing</w:t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0905DCEF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Established</w:t>
            </w:r>
          </w:p>
        </w:tc>
        <w:tc>
          <w:tcPr>
            <w:tcW w:w="1439" w:type="dxa"/>
            <w:shd w:val="clear" w:color="auto" w:fill="FFFF99"/>
            <w:vAlign w:val="center"/>
          </w:tcPr>
          <w:p w14:paraId="40F96C1B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Aspirational</w:t>
            </w:r>
          </w:p>
        </w:tc>
      </w:tr>
      <w:tr w:rsidR="00E926A5" w14:paraId="3CB0D26A" w14:textId="77777777" w:rsidTr="00C971B4">
        <w:trPr>
          <w:trHeight w:val="459"/>
        </w:trPr>
        <w:tc>
          <w:tcPr>
            <w:tcW w:w="2977" w:type="dxa"/>
            <w:vAlign w:val="center"/>
          </w:tcPr>
          <w:p w14:paraId="2CA26875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(a) Common understanding of IFFs</w:t>
            </w:r>
          </w:p>
          <w:p w14:paraId="6D8E09BF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D18DBE5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DB8D59B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6E7670F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26699CCB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468848B3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66850EF6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(b) Joint risk assessment</w:t>
            </w:r>
          </w:p>
          <w:p w14:paraId="199BE722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CFECF2F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65EEAA9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25D0BCB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669A3FA3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6662E6D7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7559D7DC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(c) Joint risk mitigation</w:t>
            </w:r>
          </w:p>
          <w:p w14:paraId="12BB1526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E2720F5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E281BCA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3BEE47B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5D502331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0F0F4CC3" w14:textId="77777777" w:rsidTr="00C971B4">
        <w:trPr>
          <w:trHeight w:val="283"/>
        </w:trPr>
        <w:tc>
          <w:tcPr>
            <w:tcW w:w="2977" w:type="dxa"/>
            <w:shd w:val="clear" w:color="auto" w:fill="FFFF99"/>
            <w:vAlign w:val="center"/>
          </w:tcPr>
          <w:p w14:paraId="7B3EB05A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Decision making process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2F005C44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Emerging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3BE06203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Progressing</w:t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2A1CE79B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Established</w:t>
            </w:r>
          </w:p>
        </w:tc>
        <w:tc>
          <w:tcPr>
            <w:tcW w:w="1439" w:type="dxa"/>
            <w:shd w:val="clear" w:color="auto" w:fill="FFFF99"/>
            <w:vAlign w:val="center"/>
          </w:tcPr>
          <w:p w14:paraId="31EDE8F8" w14:textId="77777777" w:rsidR="00E926A5" w:rsidRPr="0038430D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38430D">
              <w:rPr>
                <w:b/>
                <w:bCs/>
              </w:rPr>
              <w:t>Aspirational</w:t>
            </w:r>
          </w:p>
        </w:tc>
      </w:tr>
      <w:tr w:rsidR="00E926A5" w14:paraId="46852E93" w14:textId="77777777" w:rsidTr="00C971B4">
        <w:trPr>
          <w:trHeight w:val="495"/>
        </w:trPr>
        <w:tc>
          <w:tcPr>
            <w:tcW w:w="2977" w:type="dxa"/>
            <w:vAlign w:val="center"/>
          </w:tcPr>
          <w:p w14:paraId="59008013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(a) Participatory</w:t>
            </w:r>
          </w:p>
        </w:tc>
        <w:tc>
          <w:tcPr>
            <w:tcW w:w="1559" w:type="dxa"/>
            <w:vAlign w:val="center"/>
          </w:tcPr>
          <w:p w14:paraId="033E2B54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310E181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9A7B6E2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721FBC3C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1DB2CCA0" w14:textId="77777777" w:rsidTr="00C971B4">
        <w:trPr>
          <w:trHeight w:val="559"/>
        </w:trPr>
        <w:tc>
          <w:tcPr>
            <w:tcW w:w="2977" w:type="dxa"/>
            <w:vAlign w:val="center"/>
          </w:tcPr>
          <w:p w14:paraId="7E58A314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(b) Decentralisation of authority and decision making</w:t>
            </w:r>
          </w:p>
        </w:tc>
        <w:tc>
          <w:tcPr>
            <w:tcW w:w="1559" w:type="dxa"/>
            <w:vAlign w:val="center"/>
          </w:tcPr>
          <w:p w14:paraId="297522C3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DC36D48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D441FDA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5986A69D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6EC923BC" w14:textId="77777777" w:rsidTr="00C971B4">
        <w:trPr>
          <w:trHeight w:val="283"/>
        </w:trPr>
        <w:tc>
          <w:tcPr>
            <w:tcW w:w="2977" w:type="dxa"/>
            <w:shd w:val="clear" w:color="auto" w:fill="FFFF99"/>
            <w:vAlign w:val="center"/>
          </w:tcPr>
          <w:p w14:paraId="6F60C5B4" w14:textId="77777777" w:rsidR="00E926A5" w:rsidRPr="00132CC2" w:rsidRDefault="00E926A5" w:rsidP="00C971B4">
            <w:pPr>
              <w:pStyle w:val="TableColumn"/>
              <w:rPr>
                <w:b/>
                <w:bCs/>
              </w:rPr>
            </w:pPr>
            <w:r w:rsidRPr="00132CC2">
              <w:rPr>
                <w:b/>
                <w:bCs/>
              </w:rPr>
              <w:t>Communication Strategy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6E8D7157" w14:textId="77777777" w:rsidR="00E926A5" w:rsidRPr="00132CC2" w:rsidRDefault="00E926A5" w:rsidP="00C971B4">
            <w:pPr>
              <w:pStyle w:val="TableColumn"/>
              <w:rPr>
                <w:b/>
                <w:bCs/>
              </w:rPr>
            </w:pPr>
            <w:r w:rsidRPr="00132CC2">
              <w:rPr>
                <w:b/>
                <w:bCs/>
              </w:rPr>
              <w:t>Emerging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434206A0" w14:textId="77777777" w:rsidR="00E926A5" w:rsidRPr="00132CC2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132CC2">
              <w:rPr>
                <w:b/>
                <w:bCs/>
              </w:rPr>
              <w:t>Progressing</w:t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5704F0E1" w14:textId="77777777" w:rsidR="00E926A5" w:rsidRPr="00132CC2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132CC2">
              <w:rPr>
                <w:b/>
                <w:bCs/>
              </w:rPr>
              <w:t>Established</w:t>
            </w:r>
          </w:p>
        </w:tc>
        <w:tc>
          <w:tcPr>
            <w:tcW w:w="1439" w:type="dxa"/>
            <w:shd w:val="clear" w:color="auto" w:fill="FFFF99"/>
            <w:vAlign w:val="center"/>
          </w:tcPr>
          <w:p w14:paraId="7399CFE3" w14:textId="77777777" w:rsidR="00E926A5" w:rsidRPr="00132CC2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132CC2">
              <w:rPr>
                <w:rFonts w:eastAsia="Times New Roman" w:cs="Times New Roman"/>
                <w:b/>
                <w:bCs/>
              </w:rPr>
              <w:t>Aspirational</w:t>
            </w:r>
          </w:p>
        </w:tc>
      </w:tr>
      <w:tr w:rsidR="00E926A5" w14:paraId="1602D923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356CCF45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(a) Communication policy</w:t>
            </w:r>
          </w:p>
        </w:tc>
        <w:tc>
          <w:tcPr>
            <w:tcW w:w="1559" w:type="dxa"/>
            <w:vAlign w:val="center"/>
          </w:tcPr>
          <w:p w14:paraId="2A585A2B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A87DDC5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953803E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436BB4C6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63664A31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0650D8F4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(b) Dedicated resources</w:t>
            </w:r>
          </w:p>
        </w:tc>
        <w:tc>
          <w:tcPr>
            <w:tcW w:w="1559" w:type="dxa"/>
            <w:vAlign w:val="center"/>
          </w:tcPr>
          <w:p w14:paraId="669FB5D2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80F2770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868A79E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01F30728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3B0BD134" w14:textId="77777777" w:rsidTr="00C971B4">
        <w:trPr>
          <w:trHeight w:val="283"/>
        </w:trPr>
        <w:tc>
          <w:tcPr>
            <w:tcW w:w="0" w:type="auto"/>
            <w:gridSpan w:val="5"/>
            <w:shd w:val="clear" w:color="auto" w:fill="4472C4" w:themeFill="accent1"/>
            <w:vAlign w:val="center"/>
          </w:tcPr>
          <w:p w14:paraId="663930A3" w14:textId="77777777" w:rsidR="00E926A5" w:rsidRPr="0038430D" w:rsidRDefault="00E926A5" w:rsidP="00C971B4">
            <w:pPr>
              <w:pStyle w:val="TableColumn"/>
            </w:pPr>
            <w:r w:rsidRPr="002B1272">
              <w:rPr>
                <w:b/>
                <w:bCs/>
                <w:color w:val="FFFFFF" w:themeColor="background1"/>
              </w:rPr>
              <w:t xml:space="preserve">LEGAL </w:t>
            </w:r>
            <w:r w:rsidRPr="008A5B1C">
              <w:rPr>
                <w:b/>
                <w:bCs/>
                <w:color w:val="FFFFFF" w:themeColor="background1"/>
              </w:rPr>
              <w:t>FRAMEWORK</w:t>
            </w:r>
          </w:p>
        </w:tc>
      </w:tr>
      <w:tr w:rsidR="00E926A5" w14:paraId="68C241B7" w14:textId="77777777" w:rsidTr="00C971B4">
        <w:trPr>
          <w:trHeight w:val="283"/>
        </w:trPr>
        <w:tc>
          <w:tcPr>
            <w:tcW w:w="2977" w:type="dxa"/>
            <w:shd w:val="clear" w:color="auto" w:fill="B4C6E7" w:themeFill="accent1" w:themeFillTint="66"/>
            <w:vAlign w:val="center"/>
          </w:tcPr>
          <w:p w14:paraId="4F65989F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Sharing of Information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079CF8B6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 xml:space="preserve">Decision making </w:t>
            </w:r>
            <w:proofErr w:type="gramStart"/>
            <w:r w:rsidRPr="0038430D">
              <w:rPr>
                <w:b/>
                <w:bCs/>
              </w:rPr>
              <w:t>process</w:t>
            </w:r>
            <w:proofErr w:type="gramEnd"/>
          </w:p>
          <w:p w14:paraId="2BFE15A4" w14:textId="77777777" w:rsidR="00E926A5" w:rsidRPr="0038430D" w:rsidRDefault="00E926A5" w:rsidP="00C971B4">
            <w:pPr>
              <w:pStyle w:val="TableColumn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D90FEE8" w14:textId="77777777" w:rsidR="00E926A5" w:rsidRPr="002B1272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Emerging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4E8FEB50" w14:textId="77777777" w:rsidR="00E926A5" w:rsidRPr="002B1272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Progressing</w:t>
            </w:r>
          </w:p>
        </w:tc>
        <w:tc>
          <w:tcPr>
            <w:tcW w:w="1439" w:type="dxa"/>
            <w:shd w:val="clear" w:color="auto" w:fill="B4C6E7" w:themeFill="accent1" w:themeFillTint="66"/>
            <w:vAlign w:val="center"/>
          </w:tcPr>
          <w:p w14:paraId="02433E86" w14:textId="77777777" w:rsidR="00E926A5" w:rsidRPr="002B1272" w:rsidRDefault="00E926A5" w:rsidP="00C971B4">
            <w:pPr>
              <w:pStyle w:val="TableColumn"/>
              <w:rPr>
                <w:b/>
                <w:bCs/>
              </w:rPr>
            </w:pPr>
            <w:r w:rsidRPr="0038430D">
              <w:rPr>
                <w:b/>
                <w:bCs/>
              </w:rPr>
              <w:t>Established</w:t>
            </w:r>
          </w:p>
        </w:tc>
      </w:tr>
      <w:tr w:rsidR="00E926A5" w14:paraId="17B8B878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7F5FFBAC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(a) Data sharing and information security protocols</w:t>
            </w:r>
          </w:p>
          <w:p w14:paraId="2046DF6F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9F6792B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F934A46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0954F99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6B1B7732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00A40959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24899E73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(b) Onward sharing of treaty-exchanged information</w:t>
            </w:r>
          </w:p>
          <w:p w14:paraId="4E9066DC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4C6F1E6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F3AAE37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93A4D84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4CBCC37A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2386CB74" w14:textId="77777777" w:rsidTr="00C971B4">
        <w:trPr>
          <w:trHeight w:val="283"/>
        </w:trPr>
        <w:tc>
          <w:tcPr>
            <w:tcW w:w="0" w:type="auto"/>
            <w:gridSpan w:val="5"/>
            <w:shd w:val="clear" w:color="auto" w:fill="4472C4" w:themeFill="accent1"/>
            <w:vAlign w:val="center"/>
          </w:tcPr>
          <w:p w14:paraId="30074FA2" w14:textId="77777777" w:rsidR="00E926A5" w:rsidRPr="008A5B1C" w:rsidRDefault="00E926A5" w:rsidP="00C971B4">
            <w:pPr>
              <w:pStyle w:val="TableColumn"/>
              <w:keepNext/>
              <w:keepLines/>
              <w:rPr>
                <w:rFonts w:eastAsia="Times New Roman" w:cs="Times New Roman"/>
                <w:b/>
                <w:bCs/>
                <w:sz w:val="20"/>
              </w:rPr>
            </w:pPr>
            <w:r w:rsidRPr="008A5B1C">
              <w:rPr>
                <w:b/>
                <w:bCs/>
                <w:color w:val="FFFFFF" w:themeColor="background1"/>
              </w:rPr>
              <w:lastRenderedPageBreak/>
              <w:t>OPERATIONAL FRAMEWORK</w:t>
            </w:r>
          </w:p>
        </w:tc>
      </w:tr>
      <w:tr w:rsidR="00E926A5" w14:paraId="5B61EC24" w14:textId="77777777" w:rsidTr="00C971B4">
        <w:trPr>
          <w:trHeight w:val="283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537D8B4" w14:textId="77777777" w:rsidR="00E926A5" w:rsidRPr="00883F7F" w:rsidRDefault="00E926A5" w:rsidP="00C971B4">
            <w:pPr>
              <w:pStyle w:val="TableColumn"/>
              <w:keepNext/>
              <w:keepLines/>
              <w:rPr>
                <w:b/>
                <w:bCs/>
              </w:rPr>
            </w:pPr>
            <w:r w:rsidRPr="00883F7F">
              <w:rPr>
                <w:b/>
                <w:bCs/>
              </w:rPr>
              <w:t>Sharing of resources and expertise</w:t>
            </w:r>
          </w:p>
          <w:p w14:paraId="4A812C06" w14:textId="77777777" w:rsidR="00E926A5" w:rsidRPr="00883F7F" w:rsidRDefault="00E926A5" w:rsidP="00C971B4">
            <w:pPr>
              <w:pStyle w:val="TableColumn"/>
              <w:keepNext/>
              <w:keepLines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882ADF8" w14:textId="77777777" w:rsidR="00E926A5" w:rsidRPr="00883F7F" w:rsidRDefault="00E926A5" w:rsidP="00C971B4">
            <w:pPr>
              <w:pStyle w:val="TableColumn"/>
              <w:keepNext/>
              <w:keepLines/>
              <w:rPr>
                <w:b/>
                <w:bCs/>
                <w:color w:val="auto"/>
              </w:rPr>
            </w:pPr>
            <w:r w:rsidRPr="00883F7F">
              <w:rPr>
                <w:b/>
                <w:bCs/>
                <w:color w:val="auto"/>
              </w:rPr>
              <w:t>Emerging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858E5B3" w14:textId="77777777" w:rsidR="00E926A5" w:rsidRPr="00883F7F" w:rsidRDefault="00E926A5" w:rsidP="00C971B4">
            <w:pPr>
              <w:pStyle w:val="TableColumn"/>
              <w:keepNext/>
              <w:keepLines/>
              <w:rPr>
                <w:rFonts w:eastAsia="Times New Roman" w:cs="Times New Roman"/>
                <w:b/>
                <w:bCs/>
                <w:color w:val="auto"/>
              </w:rPr>
            </w:pPr>
            <w:r w:rsidRPr="00883F7F">
              <w:rPr>
                <w:b/>
                <w:bCs/>
                <w:color w:val="auto"/>
              </w:rPr>
              <w:t>Progressing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570DF5D" w14:textId="77777777" w:rsidR="00E926A5" w:rsidRPr="00883F7F" w:rsidRDefault="00E926A5" w:rsidP="00C971B4">
            <w:pPr>
              <w:pStyle w:val="TableColumn"/>
              <w:keepNext/>
              <w:keepLines/>
              <w:rPr>
                <w:rFonts w:eastAsia="Times New Roman" w:cs="Times New Roman"/>
                <w:b/>
                <w:bCs/>
                <w:color w:val="auto"/>
              </w:rPr>
            </w:pPr>
            <w:r w:rsidRPr="00883F7F">
              <w:rPr>
                <w:b/>
                <w:bCs/>
                <w:color w:val="auto"/>
              </w:rPr>
              <w:t>Established</w:t>
            </w:r>
          </w:p>
        </w:tc>
        <w:tc>
          <w:tcPr>
            <w:tcW w:w="1439" w:type="dxa"/>
            <w:shd w:val="clear" w:color="auto" w:fill="E2EFD9" w:themeFill="accent6" w:themeFillTint="33"/>
            <w:vAlign w:val="center"/>
          </w:tcPr>
          <w:p w14:paraId="0635DCBD" w14:textId="77777777" w:rsidR="00E926A5" w:rsidRPr="00883F7F" w:rsidRDefault="00E926A5" w:rsidP="00C971B4">
            <w:pPr>
              <w:pStyle w:val="TableColumn"/>
              <w:keepNext/>
              <w:keepLines/>
              <w:rPr>
                <w:rFonts w:eastAsia="Times New Roman" w:cs="Times New Roman"/>
                <w:b/>
                <w:bCs/>
                <w:color w:val="auto"/>
              </w:rPr>
            </w:pPr>
            <w:r w:rsidRPr="00883F7F">
              <w:rPr>
                <w:b/>
                <w:bCs/>
                <w:color w:val="auto"/>
              </w:rPr>
              <w:t>Aspirational</w:t>
            </w:r>
          </w:p>
        </w:tc>
      </w:tr>
      <w:tr w:rsidR="00E926A5" w14:paraId="4A4BCD6E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56AD04BB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  <w:r w:rsidRPr="00883F7F">
              <w:rPr>
                <w:b/>
                <w:bCs/>
              </w:rPr>
              <w:t>(a) Secondment of officials</w:t>
            </w:r>
          </w:p>
          <w:p w14:paraId="469B6A1A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3423E10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F53C4C1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BAFEAE4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66D3114E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305CB543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5914C49C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  <w:r w:rsidRPr="00883F7F">
              <w:rPr>
                <w:b/>
                <w:bCs/>
              </w:rPr>
              <w:t>(b) Joint operations</w:t>
            </w:r>
          </w:p>
          <w:p w14:paraId="0CC771BC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A6303B3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391D208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C3334E1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43806984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45B1E86C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6FA289AD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  <w:r w:rsidRPr="00883F7F">
              <w:rPr>
                <w:b/>
                <w:bCs/>
              </w:rPr>
              <w:t>(c) Joint investigations</w:t>
            </w:r>
          </w:p>
          <w:p w14:paraId="4988B6D8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CDB6632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7EC4AF5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F0454B9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54330E21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219B9108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552E484E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  <w:r w:rsidRPr="00883F7F">
              <w:rPr>
                <w:b/>
                <w:bCs/>
              </w:rPr>
              <w:t xml:space="preserve">(d) Joint intelligence </w:t>
            </w:r>
            <w:proofErr w:type="spellStart"/>
            <w:r w:rsidRPr="00883F7F">
              <w:rPr>
                <w:b/>
                <w:bCs/>
              </w:rPr>
              <w:t>center</w:t>
            </w:r>
            <w:proofErr w:type="spellEnd"/>
          </w:p>
          <w:p w14:paraId="6B98C6B4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F0BD695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434013F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A20B60A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13F4638B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226E8981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6817A8F6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  <w:r w:rsidRPr="00883F7F">
              <w:rPr>
                <w:b/>
                <w:bCs/>
              </w:rPr>
              <w:t>(e) Joint training</w:t>
            </w:r>
          </w:p>
          <w:p w14:paraId="6EB9C306" w14:textId="77777777" w:rsidR="00E926A5" w:rsidRPr="00883F7F" w:rsidRDefault="00E926A5" w:rsidP="00C971B4">
            <w:pPr>
              <w:pStyle w:val="TableRow"/>
              <w:keepNext/>
              <w:keepLines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77BBF54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167E6FD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A1539D9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7B590DAC" w14:textId="77777777" w:rsidR="00E926A5" w:rsidRPr="001E0813" w:rsidRDefault="00E926A5" w:rsidP="00C971B4">
            <w:pPr>
              <w:pStyle w:val="TableCell"/>
              <w:keepNext/>
              <w:keepLines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0167CD50" w14:textId="77777777" w:rsidTr="00C971B4">
        <w:trPr>
          <w:trHeight w:val="283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59DE3D2" w14:textId="77777777" w:rsidR="00E926A5" w:rsidRPr="00883F7F" w:rsidRDefault="00E926A5" w:rsidP="00C971B4">
            <w:pPr>
              <w:pStyle w:val="TableColumn"/>
              <w:rPr>
                <w:b/>
                <w:bCs/>
              </w:rPr>
            </w:pPr>
          </w:p>
          <w:p w14:paraId="1539AD7C" w14:textId="77777777" w:rsidR="00E926A5" w:rsidRPr="00883F7F" w:rsidRDefault="00E926A5" w:rsidP="00C971B4">
            <w:pPr>
              <w:pStyle w:val="TableColumn"/>
              <w:rPr>
                <w:b/>
                <w:bCs/>
              </w:rPr>
            </w:pPr>
            <w:r w:rsidRPr="00883F7F">
              <w:rPr>
                <w:b/>
                <w:bCs/>
              </w:rPr>
              <w:t>Rules of Engagement</w:t>
            </w:r>
          </w:p>
          <w:p w14:paraId="60C11861" w14:textId="77777777" w:rsidR="00E926A5" w:rsidRPr="00883F7F" w:rsidRDefault="00E926A5" w:rsidP="00C971B4">
            <w:pPr>
              <w:pStyle w:val="TableColumn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AD13321" w14:textId="77777777" w:rsidR="00E926A5" w:rsidRPr="00883F7F" w:rsidRDefault="00E926A5" w:rsidP="00C971B4">
            <w:pPr>
              <w:pStyle w:val="TableColumn"/>
              <w:rPr>
                <w:b/>
                <w:bCs/>
              </w:rPr>
            </w:pPr>
            <w:r w:rsidRPr="00883F7F">
              <w:rPr>
                <w:b/>
                <w:bCs/>
                <w:color w:val="auto"/>
              </w:rPr>
              <w:t>Emerging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6A3566C" w14:textId="77777777" w:rsidR="00E926A5" w:rsidRPr="00883F7F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883F7F">
              <w:rPr>
                <w:b/>
                <w:bCs/>
                <w:color w:val="auto"/>
              </w:rPr>
              <w:t>Progressing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3375A8D" w14:textId="77777777" w:rsidR="00E926A5" w:rsidRPr="00883F7F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883F7F">
              <w:rPr>
                <w:b/>
                <w:bCs/>
                <w:color w:val="auto"/>
              </w:rPr>
              <w:t>Established</w:t>
            </w:r>
          </w:p>
        </w:tc>
        <w:tc>
          <w:tcPr>
            <w:tcW w:w="1439" w:type="dxa"/>
            <w:shd w:val="clear" w:color="auto" w:fill="E2EFD9" w:themeFill="accent6" w:themeFillTint="33"/>
            <w:vAlign w:val="center"/>
          </w:tcPr>
          <w:p w14:paraId="2D99D407" w14:textId="77777777" w:rsidR="00E926A5" w:rsidRPr="00883F7F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883F7F">
              <w:rPr>
                <w:b/>
                <w:bCs/>
                <w:color w:val="auto"/>
              </w:rPr>
              <w:t>Aspirational</w:t>
            </w:r>
          </w:p>
        </w:tc>
      </w:tr>
      <w:tr w:rsidR="00E926A5" w14:paraId="7A177E05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063C3575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(a) Clear rules of engagement</w:t>
            </w:r>
          </w:p>
          <w:p w14:paraId="4EDB703E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36DDC56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8AAB9B7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8A37F98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0362A318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4E27DD3D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724A8FC2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 xml:space="preserve">(b) MoU and other </w:t>
            </w:r>
            <w:r>
              <w:rPr>
                <w:b/>
                <w:bCs/>
              </w:rPr>
              <w:t>co-</w:t>
            </w:r>
            <w:r w:rsidRPr="00883F7F">
              <w:rPr>
                <w:b/>
                <w:bCs/>
              </w:rPr>
              <w:t>operation agreements</w:t>
            </w:r>
          </w:p>
          <w:p w14:paraId="3179EEC1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DC91D88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77EC5D2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577D3D7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1106D50C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2FA73CA7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6A5F499F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(c) Efficient dispute resolution</w:t>
            </w:r>
          </w:p>
          <w:p w14:paraId="64983825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EAEC60C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1F095B2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5ABB79E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77AFD5BA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584A50BF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3DCEA4B7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(d) Joint evaluation and monitoring</w:t>
            </w:r>
          </w:p>
          <w:p w14:paraId="3B91D659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4D8F450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221950C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D5FF475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3531F32A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0353E76A" w14:textId="77777777" w:rsidTr="00C971B4">
        <w:trPr>
          <w:trHeight w:val="464"/>
        </w:trPr>
        <w:tc>
          <w:tcPr>
            <w:tcW w:w="0" w:type="auto"/>
            <w:gridSpan w:val="5"/>
            <w:shd w:val="clear" w:color="auto" w:fill="4472C4" w:themeFill="accent1"/>
            <w:vAlign w:val="center"/>
          </w:tcPr>
          <w:p w14:paraId="36089BF5" w14:textId="77777777" w:rsidR="00E926A5" w:rsidRPr="00883F7F" w:rsidRDefault="00E926A5" w:rsidP="00C971B4">
            <w:pPr>
              <w:pStyle w:val="TableColumn"/>
              <w:rPr>
                <w:b/>
                <w:bCs/>
              </w:rPr>
            </w:pPr>
            <w:r w:rsidRPr="00883F7F">
              <w:rPr>
                <w:b/>
                <w:bCs/>
                <w:color w:val="FFFFFF" w:themeColor="background1"/>
              </w:rPr>
              <w:t>TRUST BASED OUTCOMES</w:t>
            </w:r>
          </w:p>
        </w:tc>
      </w:tr>
      <w:tr w:rsidR="00E926A5" w14:paraId="13CF6231" w14:textId="77777777" w:rsidTr="00C971B4">
        <w:trPr>
          <w:trHeight w:val="283"/>
        </w:trPr>
        <w:tc>
          <w:tcPr>
            <w:tcW w:w="2977" w:type="dxa"/>
            <w:shd w:val="clear" w:color="auto" w:fill="FFF2CC" w:themeFill="accent4" w:themeFillTint="33"/>
            <w:vAlign w:val="center"/>
          </w:tcPr>
          <w:p w14:paraId="44E18614" w14:textId="77777777" w:rsidR="00E926A5" w:rsidRPr="003C0112" w:rsidRDefault="00E926A5" w:rsidP="00C971B4">
            <w:pPr>
              <w:pStyle w:val="TableCell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AE18C6E" w14:textId="77777777" w:rsidR="00E926A5" w:rsidRPr="00883F7F" w:rsidRDefault="00E926A5" w:rsidP="00C971B4">
            <w:pPr>
              <w:pStyle w:val="TableColumn"/>
              <w:rPr>
                <w:b/>
                <w:bCs/>
              </w:rPr>
            </w:pPr>
            <w:r w:rsidRPr="00883F7F">
              <w:rPr>
                <w:b/>
                <w:bCs/>
              </w:rPr>
              <w:t>Emerging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9D5164D" w14:textId="77777777" w:rsidR="00E926A5" w:rsidRPr="00883F7F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883F7F">
              <w:rPr>
                <w:b/>
                <w:bCs/>
              </w:rPr>
              <w:t>Progressing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EC5669B" w14:textId="77777777" w:rsidR="00E926A5" w:rsidRPr="00883F7F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883F7F">
              <w:rPr>
                <w:b/>
                <w:bCs/>
              </w:rPr>
              <w:t>Established</w:t>
            </w:r>
          </w:p>
        </w:tc>
        <w:tc>
          <w:tcPr>
            <w:tcW w:w="1439" w:type="dxa"/>
            <w:shd w:val="clear" w:color="auto" w:fill="FFF2CC" w:themeFill="accent4" w:themeFillTint="33"/>
            <w:vAlign w:val="center"/>
          </w:tcPr>
          <w:p w14:paraId="55FE31F5" w14:textId="77777777" w:rsidR="00E926A5" w:rsidRPr="00883F7F" w:rsidRDefault="00E926A5" w:rsidP="00C971B4">
            <w:pPr>
              <w:pStyle w:val="TableColumn"/>
              <w:rPr>
                <w:rFonts w:eastAsia="Times New Roman" w:cs="Times New Roman"/>
                <w:b/>
                <w:bCs/>
              </w:rPr>
            </w:pPr>
            <w:r w:rsidRPr="00883F7F">
              <w:rPr>
                <w:b/>
                <w:bCs/>
              </w:rPr>
              <w:t>Aspirational</w:t>
            </w:r>
          </w:p>
        </w:tc>
      </w:tr>
      <w:tr w:rsidR="00E926A5" w14:paraId="6BBC1F8E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15F6B1A5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(a) Increase in successful prosecutions</w:t>
            </w:r>
          </w:p>
          <w:p w14:paraId="3409B121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2DCFC94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2D29F72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3B9EA0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5B411B2B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5E7F37BE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2B1369BF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(b) Increase in recovery of proceeds of crime</w:t>
            </w:r>
          </w:p>
          <w:p w14:paraId="22CC923D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D12FD70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C916BE7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1E5824A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0CC43703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21599E8B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518A6311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(c) Disruption of illicit networks</w:t>
            </w:r>
          </w:p>
          <w:p w14:paraId="4507645C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7A1E773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939124D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D7FE08E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7DD64D1F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  <w:tr w:rsidR="00E926A5" w14:paraId="1DD7BB10" w14:textId="77777777" w:rsidTr="00C971B4">
        <w:trPr>
          <w:trHeight w:val="283"/>
        </w:trPr>
        <w:tc>
          <w:tcPr>
            <w:tcW w:w="2977" w:type="dxa"/>
            <w:vAlign w:val="center"/>
          </w:tcPr>
          <w:p w14:paraId="0623ECC7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  <w:p w14:paraId="2B3F3D33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  <w:r w:rsidRPr="00883F7F">
              <w:rPr>
                <w:b/>
                <w:bCs/>
              </w:rPr>
              <w:t>(d) Enhanced international cooperation</w:t>
            </w:r>
          </w:p>
          <w:p w14:paraId="341B9C21" w14:textId="77777777" w:rsidR="00E926A5" w:rsidRPr="00883F7F" w:rsidRDefault="00E926A5" w:rsidP="00C971B4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2416639" w14:textId="77777777" w:rsidR="00E926A5" w:rsidRPr="001E0813" w:rsidRDefault="00E926A5" w:rsidP="00C971B4">
            <w:pPr>
              <w:pStyle w:val="TableCell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1FB5014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13BF205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1439" w:type="dxa"/>
            <w:vAlign w:val="center"/>
          </w:tcPr>
          <w:p w14:paraId="53C09317" w14:textId="77777777" w:rsidR="00E926A5" w:rsidRPr="001E0813" w:rsidRDefault="00E926A5" w:rsidP="00C971B4">
            <w:pPr>
              <w:pStyle w:val="TableCell"/>
              <w:jc w:val="left"/>
              <w:rPr>
                <w:rFonts w:eastAsia="Times New Roman" w:cs="Times New Roman"/>
                <w:sz w:val="20"/>
              </w:rPr>
            </w:pPr>
          </w:p>
        </w:tc>
      </w:tr>
    </w:tbl>
    <w:p w14:paraId="6AAB97A6" w14:textId="5C108C28" w:rsidR="00E03B1E" w:rsidRPr="00E926A5" w:rsidRDefault="00E03B1E" w:rsidP="00E926A5">
      <w:pPr>
        <w:widowControl/>
        <w:spacing w:after="200" w:line="276" w:lineRule="auto"/>
        <w:jc w:val="left"/>
        <w:rPr>
          <w:color w:val="000000" w:themeColor="text1"/>
          <w:sz w:val="20"/>
          <w:lang w:val="en-ZA"/>
        </w:rPr>
      </w:pPr>
    </w:p>
    <w:sectPr w:rsidR="00E03B1E" w:rsidRPr="00E92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566E"/>
    <w:multiLevelType w:val="multilevel"/>
    <w:tmpl w:val="1C5C5F40"/>
    <w:lvl w:ilvl="0">
      <w:start w:val="1"/>
      <w:numFmt w:val="decimal"/>
      <w:pStyle w:val="Heading1"/>
      <w:suff w:val="space"/>
      <w:lvlText w:val="%1"/>
      <w:lvlJc w:val="left"/>
      <w:pPr>
        <w:ind w:left="1247" w:hanging="1134"/>
      </w:pPr>
      <w:rPr>
        <w:rFonts w:asciiTheme="majorHAnsi" w:hAnsiTheme="majorHAnsi" w:hint="default"/>
        <w:w w:val="100"/>
        <w:sz w:val="130"/>
        <w:u w:val="thick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upperRoman"/>
      <w:lvlRestart w:val="0"/>
      <w:pStyle w:val="Heading6"/>
      <w:suff w:val="space"/>
      <w:lvlText w:val="Part %6"/>
      <w:lvlJc w:val="left"/>
      <w:pPr>
        <w:ind w:left="0" w:firstLine="0"/>
      </w:pPr>
      <w:rPr>
        <w:rFonts w:asciiTheme="majorHAnsi" w:hAnsiTheme="majorHAnsi" w:hint="default"/>
        <w:sz w:val="96"/>
      </w:rPr>
    </w:lvl>
    <w:lvl w:ilvl="6">
      <w:start w:val="1"/>
      <w:numFmt w:val="upperLetter"/>
      <w:lvlRestart w:val="0"/>
      <w:pStyle w:val="Heading7"/>
      <w:suff w:val="space"/>
      <w:lvlText w:val="Annex %7.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upperLetter"/>
      <w:lvlRestart w:val="6"/>
      <w:pStyle w:val="Heading8"/>
      <w:suff w:val="space"/>
      <w:lvlText w:val="Annex %6.%8.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upperLetter"/>
      <w:lvlRestart w:val="1"/>
      <w:pStyle w:val="Heading9"/>
      <w:suff w:val="space"/>
      <w:lvlText w:val="Annex %1.%9."/>
      <w:lvlJc w:val="left"/>
      <w:pPr>
        <w:ind w:left="0" w:firstLine="0"/>
      </w:pPr>
      <w:rPr>
        <w:rFonts w:asciiTheme="majorHAnsi" w:hAnsiTheme="majorHAnsi" w:hint="default"/>
      </w:rPr>
    </w:lvl>
  </w:abstractNum>
  <w:num w:numId="1" w16cid:durableId="128157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A5"/>
    <w:rsid w:val="00E03B1E"/>
    <w:rsid w:val="00E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7E5E"/>
  <w15:chartTrackingRefBased/>
  <w15:docId w15:val="{1918D7DE-1A7F-40CE-89A9-639092FE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 w:qFormat="1"/>
    <w:lsdException w:name="heading 7" w:semiHidden="1" w:uiPriority="19" w:unhideWhenUsed="1" w:qFormat="1"/>
    <w:lsdException w:name="heading 8" w:semiHidden="1" w:uiPriority="0" w:unhideWhenUsed="1" w:qFormat="1"/>
    <w:lsdException w:name="heading 9" w:semiHidden="1" w:uiPriority="2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26A5"/>
    <w:pPr>
      <w:widowControl w:val="0"/>
      <w:spacing w:after="0" w:line="240" w:lineRule="auto"/>
      <w:jc w:val="both"/>
    </w:pPr>
    <w:rPr>
      <w:lang w:val="en-GB"/>
    </w:rPr>
  </w:style>
  <w:style w:type="paragraph" w:styleId="Heading1">
    <w:name w:val="heading 1"/>
    <w:next w:val="Para"/>
    <w:link w:val="Heading1Char"/>
    <w:uiPriority w:val="4"/>
    <w:qFormat/>
    <w:rsid w:val="00E926A5"/>
    <w:pPr>
      <w:keepNext/>
      <w:keepLines/>
      <w:pageBreakBefore/>
      <w:framePr w:w="9072" w:wrap="notBeside" w:vAnchor="text" w:hAnchor="page" w:xAlign="center" w:y="1"/>
      <w:numPr>
        <w:numId w:val="1"/>
      </w:numPr>
      <w:pBdr>
        <w:top w:val="single" w:sz="48" w:space="30" w:color="ED7D31" w:themeColor="accent2"/>
        <w:left w:val="single" w:sz="48" w:space="5" w:color="ED7D31" w:themeColor="accent2"/>
        <w:bottom w:val="single" w:sz="48" w:space="5" w:color="ED7D31" w:themeColor="accent2"/>
        <w:right w:val="single" w:sz="24" w:space="5" w:color="ED7D31" w:themeColor="accent2"/>
      </w:pBdr>
      <w:shd w:val="clear" w:color="auto" w:fill="ED7D31" w:themeFill="accent2"/>
      <w:spacing w:after="600" w:line="720" w:lineRule="exact"/>
      <w:outlineLvl w:val="0"/>
    </w:pPr>
    <w:rPr>
      <w:rFonts w:asciiTheme="majorHAnsi" w:eastAsiaTheme="majorEastAsia" w:hAnsiTheme="majorHAnsi" w:cstheme="majorBidi"/>
      <w:b/>
      <w:color w:val="5B9BD5" w:themeColor="accent5"/>
      <w:sz w:val="56"/>
      <w:szCs w:val="32"/>
      <w:lang w:val="en-GB"/>
    </w:rPr>
  </w:style>
  <w:style w:type="paragraph" w:styleId="Heading2">
    <w:name w:val="heading 2"/>
    <w:next w:val="Para"/>
    <w:link w:val="Heading2Char"/>
    <w:uiPriority w:val="7"/>
    <w:qFormat/>
    <w:rsid w:val="00E926A5"/>
    <w:pPr>
      <w:keepNext/>
      <w:numPr>
        <w:ilvl w:val="1"/>
        <w:numId w:val="1"/>
      </w:numPr>
      <w:spacing w:before="440" w:after="240" w:line="320" w:lineRule="exact"/>
      <w:outlineLvl w:val="1"/>
    </w:pPr>
    <w:rPr>
      <w:rFonts w:eastAsiaTheme="majorEastAsia" w:cstheme="majorBidi"/>
      <w:b/>
      <w:color w:val="4472C4" w:themeColor="accent1"/>
      <w:sz w:val="24"/>
      <w:szCs w:val="26"/>
      <w:lang w:val="en-GB"/>
    </w:rPr>
  </w:style>
  <w:style w:type="paragraph" w:styleId="Heading3">
    <w:name w:val="heading 3"/>
    <w:next w:val="Para"/>
    <w:link w:val="Heading3Char"/>
    <w:uiPriority w:val="9"/>
    <w:qFormat/>
    <w:rsid w:val="00E926A5"/>
    <w:pPr>
      <w:keepNext/>
      <w:keepLines/>
      <w:numPr>
        <w:ilvl w:val="2"/>
        <w:numId w:val="1"/>
      </w:numPr>
      <w:spacing w:before="280" w:after="180" w:line="280" w:lineRule="exact"/>
      <w:outlineLvl w:val="2"/>
    </w:pPr>
    <w:rPr>
      <w:rFonts w:eastAsiaTheme="majorEastAsia" w:cstheme="majorBidi"/>
      <w:b/>
      <w:i/>
      <w:color w:val="000000" w:themeColor="text1"/>
      <w:szCs w:val="24"/>
      <w:lang w:val="en-GB"/>
    </w:rPr>
  </w:style>
  <w:style w:type="paragraph" w:styleId="Heading4">
    <w:name w:val="heading 4"/>
    <w:next w:val="Para"/>
    <w:link w:val="Heading4Char"/>
    <w:uiPriority w:val="9"/>
    <w:qFormat/>
    <w:rsid w:val="00E926A5"/>
    <w:pPr>
      <w:keepNext/>
      <w:keepLines/>
      <w:numPr>
        <w:ilvl w:val="3"/>
        <w:numId w:val="1"/>
      </w:numPr>
      <w:spacing w:before="240" w:after="180" w:line="280" w:lineRule="exact"/>
      <w:outlineLvl w:val="3"/>
    </w:pPr>
    <w:rPr>
      <w:rFonts w:eastAsiaTheme="majorEastAsia" w:cstheme="majorBidi"/>
      <w:i/>
      <w:iCs/>
      <w:color w:val="44546A" w:themeColor="text2"/>
      <w:lang w:val="en-GB"/>
    </w:rPr>
  </w:style>
  <w:style w:type="paragraph" w:styleId="Heading5">
    <w:name w:val="heading 5"/>
    <w:next w:val="Para"/>
    <w:link w:val="Heading5Char"/>
    <w:uiPriority w:val="9"/>
    <w:qFormat/>
    <w:rsid w:val="00E926A5"/>
    <w:pPr>
      <w:keepNext/>
      <w:keepLines/>
      <w:numPr>
        <w:ilvl w:val="4"/>
        <w:numId w:val="1"/>
      </w:numPr>
      <w:spacing w:before="240" w:after="180" w:line="260" w:lineRule="exact"/>
      <w:outlineLvl w:val="4"/>
    </w:pPr>
    <w:rPr>
      <w:rFonts w:eastAsiaTheme="majorEastAsia" w:cstheme="majorBidi"/>
      <w:b/>
      <w:color w:val="000000" w:themeColor="text1"/>
      <w:sz w:val="20"/>
      <w:lang w:val="en-GB"/>
    </w:rPr>
  </w:style>
  <w:style w:type="paragraph" w:styleId="Heading6">
    <w:name w:val="heading 6"/>
    <w:aliases w:val="Part"/>
    <w:next w:val="Heading1"/>
    <w:link w:val="Heading6Char"/>
    <w:uiPriority w:val="3"/>
    <w:qFormat/>
    <w:rsid w:val="00E926A5"/>
    <w:pPr>
      <w:keepNext/>
      <w:pageBreakBefore/>
      <w:framePr w:w="7938" w:h="13325" w:hRule="exact" w:wrap="notBeside" w:vAnchor="page" w:hAnchor="page" w:xAlign="center" w:yAlign="center"/>
      <w:numPr>
        <w:ilvl w:val="5"/>
        <w:numId w:val="1"/>
      </w:numPr>
      <w:pBdr>
        <w:top w:val="single" w:sz="48" w:space="30" w:color="ED7D31" w:themeColor="accent2"/>
        <w:left w:val="single" w:sz="48" w:space="30" w:color="ED7D31" w:themeColor="accent2"/>
        <w:bottom w:val="single" w:sz="48" w:space="30" w:color="ED7D31" w:themeColor="accent2"/>
        <w:right w:val="single" w:sz="48" w:space="30" w:color="ED7D31" w:themeColor="accent2"/>
      </w:pBdr>
      <w:shd w:val="clear" w:color="auto" w:fill="ED7D31" w:themeFill="accent2"/>
      <w:spacing w:after="720" w:line="276" w:lineRule="auto"/>
      <w:outlineLvl w:val="5"/>
    </w:pPr>
    <w:rPr>
      <w:rFonts w:asciiTheme="majorHAnsi" w:eastAsiaTheme="majorEastAsia" w:hAnsiTheme="majorHAnsi" w:cstheme="majorBidi"/>
      <w:b/>
      <w:color w:val="5B9BD5" w:themeColor="accent5"/>
      <w:sz w:val="72"/>
      <w:lang w:val="en-GB"/>
    </w:rPr>
  </w:style>
  <w:style w:type="paragraph" w:styleId="Heading7">
    <w:name w:val="heading 7"/>
    <w:aliases w:val="Doc AnnX"/>
    <w:basedOn w:val="Heading9"/>
    <w:next w:val="Para"/>
    <w:link w:val="Heading7Char"/>
    <w:uiPriority w:val="19"/>
    <w:qFormat/>
    <w:rsid w:val="00E926A5"/>
    <w:pPr>
      <w:numPr>
        <w:ilvl w:val="6"/>
      </w:numPr>
      <w:spacing w:after="1500" w:line="600" w:lineRule="exact"/>
      <w:outlineLvl w:val="6"/>
    </w:pPr>
  </w:style>
  <w:style w:type="paragraph" w:styleId="Heading8">
    <w:name w:val="heading 8"/>
    <w:aliases w:val="Part AnnX"/>
    <w:next w:val="Para"/>
    <w:link w:val="Heading8Char"/>
    <w:rsid w:val="00E926A5"/>
    <w:pPr>
      <w:keepNext/>
      <w:pageBreakBefore/>
      <w:numPr>
        <w:ilvl w:val="7"/>
        <w:numId w:val="1"/>
      </w:numPr>
      <w:spacing w:before="1200" w:after="720" w:line="276" w:lineRule="auto"/>
      <w:jc w:val="center"/>
      <w:outlineLvl w:val="7"/>
    </w:pPr>
    <w:rPr>
      <w:rFonts w:asciiTheme="majorHAnsi" w:eastAsiaTheme="majorEastAsia" w:hAnsiTheme="majorHAnsi" w:cstheme="majorBidi"/>
      <w:b/>
      <w:color w:val="4472C4" w:themeColor="accent1"/>
      <w:sz w:val="28"/>
      <w:szCs w:val="21"/>
      <w:lang w:val="en-GB"/>
    </w:rPr>
  </w:style>
  <w:style w:type="paragraph" w:styleId="Heading9">
    <w:name w:val="heading 9"/>
    <w:aliases w:val="Chap AnnX"/>
    <w:next w:val="Para"/>
    <w:link w:val="Heading9Char"/>
    <w:uiPriority w:val="20"/>
    <w:qFormat/>
    <w:rsid w:val="00E926A5"/>
    <w:pPr>
      <w:keepNext/>
      <w:pageBreakBefore/>
      <w:numPr>
        <w:ilvl w:val="8"/>
        <w:numId w:val="1"/>
      </w:numPr>
      <w:spacing w:after="960" w:line="520" w:lineRule="exact"/>
      <w:outlineLvl w:val="8"/>
    </w:pPr>
    <w:rPr>
      <w:rFonts w:asciiTheme="majorHAnsi" w:eastAsiaTheme="majorEastAsia" w:hAnsiTheme="majorHAnsi" w:cstheme="majorBidi"/>
      <w:b/>
      <w:iCs/>
      <w:color w:val="4472C4" w:themeColor="accent1"/>
      <w:sz w:val="48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E926A5"/>
    <w:rPr>
      <w:rFonts w:asciiTheme="majorHAnsi" w:eastAsiaTheme="majorEastAsia" w:hAnsiTheme="majorHAnsi" w:cstheme="majorBidi"/>
      <w:b/>
      <w:color w:val="5B9BD5" w:themeColor="accent5"/>
      <w:sz w:val="56"/>
      <w:szCs w:val="32"/>
      <w:shd w:val="clear" w:color="auto" w:fill="ED7D31" w:themeFill="accent2"/>
      <w:lang w:val="en-GB"/>
    </w:rPr>
  </w:style>
  <w:style w:type="character" w:customStyle="1" w:styleId="Heading2Char">
    <w:name w:val="Heading 2 Char"/>
    <w:basedOn w:val="DefaultParagraphFont"/>
    <w:link w:val="Heading2"/>
    <w:uiPriority w:val="7"/>
    <w:rsid w:val="00E926A5"/>
    <w:rPr>
      <w:rFonts w:eastAsiaTheme="majorEastAsia" w:cstheme="majorBidi"/>
      <w:b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926A5"/>
    <w:rPr>
      <w:rFonts w:eastAsiaTheme="majorEastAsia" w:cstheme="majorBidi"/>
      <w:b/>
      <w:i/>
      <w:color w:val="000000" w:themeColor="text1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926A5"/>
    <w:rPr>
      <w:rFonts w:eastAsiaTheme="majorEastAsia" w:cstheme="majorBidi"/>
      <w:i/>
      <w:iCs/>
      <w:color w:val="44546A" w:themeColor="text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926A5"/>
    <w:rPr>
      <w:rFonts w:eastAsiaTheme="majorEastAsia" w:cstheme="majorBidi"/>
      <w:b/>
      <w:color w:val="000000" w:themeColor="text1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E926A5"/>
    <w:rPr>
      <w:rFonts w:asciiTheme="majorHAnsi" w:eastAsiaTheme="majorEastAsia" w:hAnsiTheme="majorHAnsi" w:cstheme="majorBidi"/>
      <w:b/>
      <w:color w:val="5B9BD5" w:themeColor="accent5"/>
      <w:sz w:val="72"/>
      <w:shd w:val="clear" w:color="auto" w:fill="ED7D31" w:themeFill="accent2"/>
      <w:lang w:val="en-GB"/>
    </w:rPr>
  </w:style>
  <w:style w:type="character" w:customStyle="1" w:styleId="Heading7Char">
    <w:name w:val="Heading 7 Char"/>
    <w:aliases w:val="Doc AnnX Char"/>
    <w:basedOn w:val="DefaultParagraphFont"/>
    <w:link w:val="Heading7"/>
    <w:uiPriority w:val="19"/>
    <w:rsid w:val="00E926A5"/>
    <w:rPr>
      <w:rFonts w:asciiTheme="majorHAnsi" w:eastAsiaTheme="majorEastAsia" w:hAnsiTheme="majorHAnsi" w:cstheme="majorBidi"/>
      <w:b/>
      <w:iCs/>
      <w:color w:val="4472C4" w:themeColor="accent1"/>
      <w:sz w:val="48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rsid w:val="00E926A5"/>
    <w:rPr>
      <w:rFonts w:asciiTheme="majorHAnsi" w:eastAsiaTheme="majorEastAsia" w:hAnsiTheme="majorHAnsi" w:cstheme="majorBidi"/>
      <w:b/>
      <w:color w:val="4472C4" w:themeColor="accent1"/>
      <w:sz w:val="2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0"/>
    <w:rsid w:val="00E926A5"/>
    <w:rPr>
      <w:rFonts w:asciiTheme="majorHAnsi" w:eastAsiaTheme="majorEastAsia" w:hAnsiTheme="majorHAnsi" w:cstheme="majorBidi"/>
      <w:b/>
      <w:iCs/>
      <w:color w:val="4472C4" w:themeColor="accent1"/>
      <w:sz w:val="48"/>
      <w:szCs w:val="21"/>
      <w:lang w:val="en-GB"/>
    </w:rPr>
  </w:style>
  <w:style w:type="paragraph" w:customStyle="1" w:styleId="Para">
    <w:name w:val="Para"/>
    <w:link w:val="ParaChar"/>
    <w:uiPriority w:val="4"/>
    <w:qFormat/>
    <w:rsid w:val="00E926A5"/>
    <w:pPr>
      <w:spacing w:before="120" w:after="120" w:line="260" w:lineRule="atLeast"/>
      <w:jc w:val="both"/>
    </w:pPr>
    <w:rPr>
      <w:color w:val="000000" w:themeColor="text1"/>
      <w:sz w:val="20"/>
      <w:lang w:val="en-GB"/>
    </w:rPr>
  </w:style>
  <w:style w:type="character" w:customStyle="1" w:styleId="ParaChar">
    <w:name w:val="Para Char"/>
    <w:basedOn w:val="DefaultParagraphFont"/>
    <w:link w:val="Para"/>
    <w:uiPriority w:val="4"/>
    <w:rsid w:val="00E926A5"/>
    <w:rPr>
      <w:color w:val="000000" w:themeColor="text1"/>
      <w:sz w:val="20"/>
      <w:lang w:val="en-GB"/>
    </w:rPr>
  </w:style>
  <w:style w:type="paragraph" w:customStyle="1" w:styleId="TableCell">
    <w:name w:val="Table Cell"/>
    <w:basedOn w:val="Normal"/>
    <w:uiPriority w:val="15"/>
    <w:qFormat/>
    <w:rsid w:val="00E926A5"/>
    <w:pPr>
      <w:spacing w:before="10" w:after="20" w:line="200" w:lineRule="exact"/>
      <w:jc w:val="right"/>
    </w:pPr>
    <w:rPr>
      <w:rFonts w:ascii="Arial Narrow" w:hAnsi="Arial Narrow"/>
      <w:color w:val="000000" w:themeColor="text1"/>
      <w:sz w:val="17"/>
    </w:rPr>
  </w:style>
  <w:style w:type="paragraph" w:customStyle="1" w:styleId="TableRow">
    <w:name w:val="Table Row"/>
    <w:uiPriority w:val="15"/>
    <w:qFormat/>
    <w:rsid w:val="00E926A5"/>
    <w:pPr>
      <w:spacing w:before="10" w:after="20" w:line="200" w:lineRule="exact"/>
    </w:pPr>
    <w:rPr>
      <w:rFonts w:ascii="Arial Narrow" w:hAnsi="Arial Narrow"/>
      <w:color w:val="000000" w:themeColor="text1"/>
      <w:sz w:val="17"/>
      <w:lang w:val="en-GB"/>
    </w:rPr>
  </w:style>
  <w:style w:type="paragraph" w:customStyle="1" w:styleId="TableColumn">
    <w:name w:val="Table Column"/>
    <w:uiPriority w:val="15"/>
    <w:qFormat/>
    <w:rsid w:val="00E926A5"/>
    <w:pPr>
      <w:spacing w:before="20" w:after="0" w:line="220" w:lineRule="exact"/>
      <w:jc w:val="center"/>
    </w:pPr>
    <w:rPr>
      <w:rFonts w:ascii="Arial Narrow" w:hAnsi="Arial Narrow"/>
      <w:color w:val="000000" w:themeColor="text1"/>
      <w:sz w:val="18"/>
      <w:lang w:val="en-GB"/>
    </w:rPr>
  </w:style>
  <w:style w:type="table" w:customStyle="1" w:styleId="OECD">
    <w:name w:val="OECD"/>
    <w:basedOn w:val="TableSimple1"/>
    <w:uiPriority w:val="99"/>
    <w:rsid w:val="00E926A5"/>
    <w:pPr>
      <w:widowControl/>
      <w:spacing w:before="10" w:after="20" w:line="200" w:lineRule="exact"/>
    </w:pPr>
    <w:rPr>
      <w:rFonts w:ascii="Arial Narrow" w:hAnsi="Arial Narrow"/>
      <w:sz w:val="17"/>
      <w:szCs w:val="20"/>
      <w:lang w:eastAsia="en-GB"/>
    </w:rPr>
    <w:tblPr>
      <w:tblBorders>
        <w:top w:val="single" w:sz="12" w:space="0" w:color="4472C4" w:themeColor="accent1"/>
        <w:bottom w:val="single" w:sz="12" w:space="0" w:color="4472C4" w:themeColor="accent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4472C4" w:themeColor="accen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table" w:styleId="TableSimple1">
    <w:name w:val="Table Simple 1"/>
    <w:basedOn w:val="TableNormal"/>
    <w:uiPriority w:val="99"/>
    <w:semiHidden/>
    <w:unhideWhenUsed/>
    <w:rsid w:val="00E926A5"/>
    <w:pPr>
      <w:widowControl w:val="0"/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>OECD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OECD</dc:creator>
  <cp:keywords/>
  <dc:description/>
  <cp:lastModifiedBy>GOBBI Laura, CTP/TAV</cp:lastModifiedBy>
  <cp:revision>1</cp:revision>
  <dcterms:created xsi:type="dcterms:W3CDTF">2023-12-04T10:06:00Z</dcterms:created>
  <dcterms:modified xsi:type="dcterms:W3CDTF">2023-12-04T10:07:00Z</dcterms:modified>
</cp:coreProperties>
</file>